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eastAsia="zh-CN"/>
        </w:rPr>
        <w:t>编号：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84"/>
          <w:szCs w:val="84"/>
          <w:lang w:eastAsia="zh-CN"/>
        </w:rPr>
      </w:pPr>
      <w:r>
        <w:rPr>
          <w:rFonts w:hint="eastAsia" w:ascii="宋体" w:hAnsi="宋体" w:eastAsia="宋体" w:cs="宋体"/>
          <w:b/>
          <w:bCs/>
          <w:sz w:val="84"/>
          <w:szCs w:val="84"/>
          <w:lang w:eastAsia="zh-CN"/>
        </w:rPr>
        <w:t>建筑垃圾处置申报表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申报单位（章）：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年      月  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申报须知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建筑垃圾处置申报须提供以下资料：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建筑垃圾处置申报表；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依据《河南省建筑垃圾计量核算办法（试行）》（豫建墙〔2016〕4号）明确的工程性质，能有效计算出建筑垃圾产生量的相关资料。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附“一方案两合同”，即建筑垃圾处置方案、清运合同和消纳处置或资源化利用合同。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372" w:tblpY="399"/>
        <w:tblOverlap w:val="never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629"/>
        <w:gridCol w:w="1065"/>
        <w:gridCol w:w="600"/>
        <w:gridCol w:w="975"/>
        <w:gridCol w:w="735"/>
        <w:gridCol w:w="6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位置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市（县）        区（镇）        路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工程性质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1.拆除工程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2.房屋建设工程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3.市政工程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4.装饰装修工程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平方米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总造价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建设单位（组织实施单位）名称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6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建设单位（组织实施单位）地址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施工（拆除）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施工（拆除）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运输单位名称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5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运输单位地址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消纳（资源化利用）单位名称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消纳（资源化利用）单位地址</w:t>
            </w:r>
          </w:p>
        </w:tc>
        <w:tc>
          <w:tcPr>
            <w:tcW w:w="77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W w:w="10109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90"/>
        <w:gridCol w:w="7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建筑垃圾各类、总量（立方米）</w:t>
            </w:r>
          </w:p>
        </w:tc>
        <w:tc>
          <w:tcPr>
            <w:tcW w:w="7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消纳处置方式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回填、铺路等直接利用种类、数量（立方米）</w:t>
            </w:r>
          </w:p>
        </w:tc>
        <w:tc>
          <w:tcPr>
            <w:tcW w:w="7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临时储运种类、数量（立方米）</w:t>
            </w:r>
          </w:p>
        </w:tc>
        <w:tc>
          <w:tcPr>
            <w:tcW w:w="7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再生加工等资源化处理种类、数量（立方米）</w:t>
            </w:r>
          </w:p>
        </w:tc>
        <w:tc>
          <w:tcPr>
            <w:tcW w:w="7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废弃无害化处理种类、数量（立方米）</w:t>
            </w:r>
          </w:p>
        </w:tc>
        <w:tc>
          <w:tcPr>
            <w:tcW w:w="7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3" w:hRule="atLeast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建筑垃圾处理费工程预算</w:t>
            </w:r>
          </w:p>
        </w:tc>
        <w:tc>
          <w:tcPr>
            <w:tcW w:w="7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1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市容环境卫生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行政主管部门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7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经办人意见：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经办人签字：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1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业务处（科）室意见：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业务处（科）室负责人签字：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主管领导意见：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主管领导签字：               （主管部门公章）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B89F"/>
    <w:multiLevelType w:val="singleLevel"/>
    <w:tmpl w:val="591BB89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0315B"/>
    <w:rsid w:val="26D0315B"/>
    <w:rsid w:val="52023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2019-07-23T09:09:00Z</dcterms:created>
  <dc:creator>Administrator</dc:creator>
  <cp:lastModifiedBy>Administrator</cp:lastModifiedBy>
  <dcterms:modified xsi:type="dcterms:W3CDTF">2019-07-23T09:10:24Z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